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3BFA" w14:textId="77777777" w:rsidR="00762386" w:rsidRPr="00762386" w:rsidRDefault="004257FA" w:rsidP="00762386">
      <w:pPr>
        <w:pStyle w:val="a3"/>
        <w:shd w:val="clear" w:color="auto" w:fill="FDFDFD"/>
        <w:spacing w:before="0" w:beforeAutospacing="0" w:after="0" w:afterAutospacing="0"/>
        <w:jc w:val="center"/>
        <w:rPr>
          <w:rStyle w:val="a4"/>
          <w:b w:val="0"/>
          <w:bCs w:val="0"/>
          <w:i/>
          <w:iCs/>
          <w:color w:val="000000"/>
        </w:rPr>
      </w:pPr>
      <w:r w:rsidRPr="00762386">
        <w:rPr>
          <w:b/>
          <w:bCs/>
          <w:color w:val="000000"/>
        </w:rPr>
        <w:t>Требования к организации питания в общеобразовательных организациях установлены следующими документами:</w:t>
      </w:r>
      <w:r w:rsidRPr="00762386">
        <w:rPr>
          <w:rFonts w:ascii="Tahoma" w:hAnsi="Tahoma" w:cs="Tahoma"/>
          <w:b/>
          <w:bCs/>
          <w:color w:val="424242"/>
          <w:sz w:val="17"/>
          <w:szCs w:val="17"/>
        </w:rPr>
        <w:br/>
      </w:r>
    </w:p>
    <w:p w14:paraId="17C60606" w14:textId="1EC302AC" w:rsidR="004257FA" w:rsidRDefault="004257FA" w:rsidP="00762386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17"/>
          <w:szCs w:val="17"/>
        </w:rPr>
      </w:pPr>
      <w:r>
        <w:rPr>
          <w:rStyle w:val="a4"/>
          <w:i/>
          <w:iCs/>
          <w:color w:val="000000"/>
        </w:rPr>
        <w:t>- СанПиН 2.3./2.4.3590-20 «Санитарно-эпидемиологические требования к организации общественного питания населения», утвержденные постановлением Главного санитарного врача Российской Федерации № 32 от 27.10.2020;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- Методические рекомендации MP 2.4.0179-20 "Рекомендации по организации питания обучающихся общеобразовательных организаций", утвержденные Федеральной службой по надзору в сфере защиты прав потребителей и благополучия человека 18 мая 2020 г.;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- Методические рекомендации MP 2.4.0180-20 "Родительский контроль за организацией горячего питания детей в общеобразовательных организациях", утвержденные Федеральной службой по надзору в сфере защиты прав потребителей и благополучия человека 18 мая 2020 г.</w:t>
      </w:r>
    </w:p>
    <w:p w14:paraId="22E1D585" w14:textId="77777777" w:rsidR="004257FA" w:rsidRDefault="004257FA" w:rsidP="004257FA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17"/>
          <w:szCs w:val="17"/>
        </w:rPr>
      </w:pPr>
      <w:r>
        <w:rPr>
          <w:rStyle w:val="a4"/>
          <w:color w:val="000000"/>
        </w:rPr>
        <w:t>Согласно пункту 8.1.2 СанПиН 2.3./2.4.3590-20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питании. Не допускаются исключение горячего питания из меню, а также замена его буфетной продукцией.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В организации, в которой организуется питание детей, должно разрабатываться меню. Меню должно утверждаться руководителем организации. В случае привлечения предприятия общественного питания к организации питания детей в организованных детских коллективах в детских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 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 (п. 8.1.3 СанПиН 2.3./2.4.3590-20). Меню должно разрабатываться на период не менее двух недель (п. 8.1.4 СанПиН 2.3./2.4.3590-20).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(8.1.6 СанПиН 2.3./2.4.3590-20).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Организации, осуществляющие питание детей в организованных коллективах, должны размещать в доступных для родителей и детей местах (в обеденном зале, холле, групповой ячейке) следующую информацию (п.8.1.7 СанПиН 2.3./2.4.3590-20):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рекомендации по организации здорового питания детей.</w:t>
      </w:r>
    </w:p>
    <w:p w14:paraId="4CC911C7" w14:textId="77777777" w:rsidR="004257FA" w:rsidRDefault="004257FA" w:rsidP="004257FA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17"/>
          <w:szCs w:val="17"/>
        </w:rPr>
      </w:pPr>
      <w:r>
        <w:rPr>
          <w:rStyle w:val="a4"/>
          <w:color w:val="000000"/>
        </w:rPr>
        <w:t>ВАЖНО ЗНАТЬ:</w:t>
      </w:r>
      <w:r>
        <w:rPr>
          <w:color w:val="000000"/>
        </w:rPr>
        <w:t xml:space="preserve"> Не допускается при организации питания детей следующая пищевая продукция (п. 8.1.9, приложение N 6 к СанПиН 2.3./2.4.3590-20): пищевая продукция без </w:t>
      </w:r>
      <w:r>
        <w:rPr>
          <w:color w:val="000000"/>
        </w:rPr>
        <w:lastRenderedPageBreak/>
        <w:t xml:space="preserve">маркировки и (или) с истекшими сроками годности и (или) признаками недоброкачественности, субпродукты, кроме говяжьих печени, языка, сердца, яйца и мясо водоплавающих птиц, пищевая продукция домашнего (не промышленного) изготовления, кремовые кондитерские изделия (пирожные и торты),зельцы, изделия из мясной </w:t>
      </w:r>
      <w:proofErr w:type="spellStart"/>
      <w:r>
        <w:rPr>
          <w:color w:val="000000"/>
        </w:rPr>
        <w:t>обрези</w:t>
      </w:r>
      <w:proofErr w:type="spellEnd"/>
      <w:r>
        <w:rPr>
          <w:color w:val="000000"/>
        </w:rPr>
        <w:t>, диафрагмы; рулеты из мякоти голов, кровяные и ливерные колбасы, заливные блюда (мясные и рыбные), студни, форшмак из сельди, макароны по-флотски (с фаршем), макароны с рубленым яйцом, творог из непастеризованного молока, фляжный творог, фляжная сметана без термической обработки, простокваша - "</w:t>
      </w:r>
      <w:proofErr w:type="spellStart"/>
      <w:r>
        <w:rPr>
          <w:color w:val="000000"/>
        </w:rPr>
        <w:t>самоквас</w:t>
      </w:r>
      <w:proofErr w:type="spellEnd"/>
      <w:r>
        <w:rPr>
          <w:color w:val="000000"/>
        </w:rPr>
        <w:t>", грибы и продукты (кулинарные изделия), из них приготовленные, квас, соки концентрированные диффузионные, сырокопченые мясные гастрономические изделия и колбасы, блюда, изготовленные из мяса, птицы, рыбы (кроме соленой), не прошедших тепловую обработку, масло растительное пальмовое, рапсовое, кокосовое, хлопковое, жареные во фритюре пищевая продукция и продукция общественного питания, уксус, горчица, хрен, перец острый (красный, черный), острые соусы, кетчупы, майонез, овощи и фрукты консервированные, содержащие уксус, кофе натуральный; тонизирующие напитки (в том числе энергетические), кулинарные, гидрогенизированные масла и жиры, маргарин (кроме выпечки), ядро абрикосовой косточки, арахис, газированные напитки; газированная вода питьевая, молочная продукция и мороженое на основе растительных жиров, жевательная резинка, кумыс, кисломолочная продукция с содержанием этанола (более 0,5%), карамель, в том числе леденцовая, холодные напитки и морсы (без термической обработки) из плодово-ягодного сырья, окрошки и холодные супы, яичница-глазунья, паштеты, блинчики с мясом и с творогом, блюда из (или на основе) сухих пищевых концентратов, в том числе быстрого приготовления, картофельные и кукурузные чипсы, снеки, сырки творожные; изделия творожные более 9% жирности, молоко и молочные напитки стерилизованные менее 2,5% и более 3,5% жирности; кисломолочные напитки менее 2,5% и более 3,5% жирности, готовые кулинарные блюда, не входящие в меню текущего дня, реализуемые через буфеты.</w:t>
      </w:r>
    </w:p>
    <w:p w14:paraId="58BBDD8D" w14:textId="3B0925AE" w:rsidR="004257FA" w:rsidRDefault="004257FA" w:rsidP="004257FA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17"/>
          <w:szCs w:val="17"/>
        </w:rPr>
      </w:pPr>
      <w:r>
        <w:rPr>
          <w:rStyle w:val="a4"/>
          <w:i/>
          <w:iCs/>
          <w:color w:val="000000"/>
        </w:rPr>
        <w:t>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 (п.8.2. СанПиН 2.3./2.4.3590-20):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При организации дополнительного питания детей в детских организациях должны соблюдаться следующие требования (п.8.3. СанПиН 2.3./2.4.3590-20):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ассортимент дополнительного питания (буфетной продукции) должен приниматься с учетом ограничений, изложенных в приложении N 6 к СанПиН 2.3./2.4.3590-20. 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lastRenderedPageBreak/>
        <w:t>- допускается реализация пищевой продукции через аппараты для автоматической выдачи пищевой продукции. 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 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Согласно методическим рекомендациям MP 2.4.0179-20 "Рекомендации по организации питания обучающихся общеобразовательных организаций" первая смена должна обеспечиваться завтраком, вторая - обедом. Для питания должны быть предусмотрены длинные перемены не менее 20 минут. При пребывании школьников в общеобразовательном учреждении более 6 часов должно быть организовано двухразовое питание.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color w:val="000000"/>
        </w:rPr>
        <w:t>Завтрак школьников</w:t>
      </w:r>
      <w:r>
        <w:rPr>
          <w:color w:val="000000"/>
        </w:rPr>
        <w:t> организуется во вторую или третью перемены, должен состоять из горячего блюда и напитка. Завтрак для обучающихся 1-4 класса должен содержать: 12-16 граммов белка, 12-16 граммов жира, 60-80 граммов углеводов. Завтрак для обучающихся старших классов должен содержать:20-25 граммов белка, 20-25 граммов жира, 80-100 граммов углеводов. Ассортимент продуктов для приготовления завтрака должен быть разнообразным и может включать в себя крупяные и творожные блюда, мясные или рыбные блюда, молочные продукты, блюда из яиц, овощи, макаронные изделия и напитки. Рекомендовано добавление к завтраку фруктов, ягод и овощей.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color w:val="000000"/>
        </w:rPr>
        <w:t>Обед учащихся</w:t>
      </w:r>
      <w:r>
        <w:rPr>
          <w:color w:val="000000"/>
        </w:rPr>
        <w:t> включает в себя: закуску - салат или свежие овощи; горячее первое блюдо; горячее второе блюдо; напиток. Обед в зависимости от возраста обучающихся должен содержать 20-25 граммов белков, 20-25 граммов жиров, 80-100 граммов углеводов. Обед целесообразно дополнять свежими фруктами или ягодами. При этом фрукты выдаются поштучно.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Замена обеда завтраком не допускается. В случае двухразового питания школьников, продукты, используемые для приготовления обеда и завтрака, должны отличаться (не повторятся в течение дня).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Федеральным законом от 29.12.2012 г. № 273-ФЗ «Об образовании в Российской Федерации» установлены права родителей в области организации питания обучающихся в образовательных учреждениях. Кроме того право осуществления родительского контроля за питанием обучающихся в образовательных учреждениях определено в «Методических рекомендациях по организации питания обучающихся и воспитанников в образовательных учреждениях», утвержденных совместным Приказом Минздравсоцразвития РФ № 213н, Минобрнауки РФ № 178 от 11.03.2012, а также в Методических рекомендациях Роспотребнадзора МР 2.4.0180-20 от 18.05.2020 «Родительский контроль за организацией горячего питания детей в общеобразовательных организациях».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Родители являются законными представителями потребителей школьного питания, имеющими право на безопасную услугу (статья 7 Закона Российской Федерации от 7 февраля 1992 года № 2300-1 «О защите прав потребителей»). Поэтому важным фактором в обеспечении безопасности школьного питания является организация родительского контроля.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lastRenderedPageBreak/>
        <w:t>При проведении родительского контроля за организацией питания детей в школе согласно методическим рекомендациям MP 2.4.0180-20 "Родительский контроль за организацией горячего питания детей в общеобразовательных организациях" оценивается:</w:t>
      </w:r>
      <w:r>
        <w:rPr>
          <w:color w:val="000000"/>
        </w:rPr>
        <w:t> соответствие блюд утверждённому меню; санитарно-техническая часть: содержание обеденного зала, мебели, посуды, наличие салфеток, наличие санитарной одежды у сотрудников раздающих готовые блюда; объем и вид пищевых отходов после приёма пищи; вкусовые предпочтения детей, удовлетворенность ассортиментом и качеством потребляемых блюд; информирование родителей и детей о здоровом питании.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 xml:space="preserve">Оценка указанных показателей может осуществляться посредством анкетирования как родителей, так и детей. Итоги проверок родительского контроля обсуждаются на </w:t>
      </w:r>
      <w:proofErr w:type="spellStart"/>
      <w:r>
        <w:rPr>
          <w:color w:val="000000"/>
        </w:rPr>
        <w:t>общеродительских</w:t>
      </w:r>
      <w:proofErr w:type="spellEnd"/>
      <w:r>
        <w:rPr>
          <w:color w:val="000000"/>
        </w:rPr>
        <w:t xml:space="preserve"> собраниях и могут служить основанием для обращения в администрацию школы или к оператору питания.</w:t>
      </w:r>
      <w:r>
        <w:rPr>
          <w:rFonts w:ascii="Tahoma" w:hAnsi="Tahoma" w:cs="Tahoma"/>
          <w:color w:val="424242"/>
          <w:sz w:val="17"/>
          <w:szCs w:val="17"/>
        </w:rPr>
        <w:br/>
      </w:r>
    </w:p>
    <w:p w14:paraId="3A2F5765" w14:textId="34630BF6" w:rsidR="00EE1DB5" w:rsidRDefault="001621E5" w:rsidP="004257FA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Согласно новым требованиям СанПиН 2.3/2.4.3590-20 «Санитарно-эпидемиологические требования к организации общественного питания населения», вступивших в действие с 1 января 2021, нормы потребления колбасных изделий в питании детей содержатся только в среднесуточном наборе пищевой продукции для организации питания детей, находящихся в организациях для детей-сирот, и детей, оставшихся без попечения родителей от 1 года (приложение 7, таблица 3), в то время как среднесуточные наборы пищевой продукции для детей до 7 лет и от 7 до 18 лет такой нормы не содержат</w:t>
      </w:r>
      <w:r w:rsidR="00704EE7">
        <w:rPr>
          <w:rFonts w:ascii="Georgia" w:hAnsi="Georgia"/>
          <w:color w:val="333333"/>
        </w:rPr>
        <w:t>.</w:t>
      </w:r>
    </w:p>
    <w:p w14:paraId="2CC9D70A" w14:textId="564B5527" w:rsidR="00704EE7" w:rsidRDefault="00704EE7" w:rsidP="00704EE7">
      <w:pPr>
        <w:rPr>
          <w:rFonts w:ascii="Georgia" w:hAnsi="Georgia"/>
          <w:color w:val="333333"/>
        </w:rPr>
      </w:pPr>
    </w:p>
    <w:p w14:paraId="57047484" w14:textId="77777777" w:rsidR="00704EE7" w:rsidRPr="00704EE7" w:rsidRDefault="00704EE7" w:rsidP="00704EE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tab/>
      </w:r>
      <w:r w:rsidRPr="00704EE7">
        <w:rPr>
          <w:rFonts w:ascii="Arial" w:eastAsia="Times New Roman" w:hAnsi="Arial" w:cs="Arial"/>
          <w:b/>
          <w:sz w:val="18"/>
          <w:szCs w:val="18"/>
          <w:lang w:eastAsia="ru-RU"/>
        </w:rPr>
        <w:t>Филиал ФБУЗ «Центр гигиены  и эпидемиологии в городе Жуковка Брянской области»</w:t>
      </w:r>
    </w:p>
    <w:p w14:paraId="60F6DEAB" w14:textId="77777777" w:rsidR="00704EE7" w:rsidRPr="00704EE7" w:rsidRDefault="00704EE7" w:rsidP="00704EE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04E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Адрес: </w:t>
      </w:r>
      <w:proofErr w:type="spellStart"/>
      <w:r w:rsidRPr="00704E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г.Жуковка</w:t>
      </w:r>
      <w:proofErr w:type="spellEnd"/>
      <w:r w:rsidRPr="00704E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пер.Первомайский,д.21-в, тел./факс 8(483-34) 3-46-79.</w:t>
      </w:r>
    </w:p>
    <w:p w14:paraId="230E8DB0" w14:textId="79C9237B" w:rsidR="00704EE7" w:rsidRPr="00704EE7" w:rsidRDefault="00704EE7" w:rsidP="00704EE7">
      <w:pPr>
        <w:tabs>
          <w:tab w:val="left" w:pos="1845"/>
        </w:tabs>
      </w:pPr>
    </w:p>
    <w:sectPr w:rsidR="00704EE7" w:rsidRPr="007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2AE"/>
    <w:rsid w:val="000042AE"/>
    <w:rsid w:val="001621E5"/>
    <w:rsid w:val="004257FA"/>
    <w:rsid w:val="00704EE7"/>
    <w:rsid w:val="00762386"/>
    <w:rsid w:val="009C187C"/>
    <w:rsid w:val="00E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853B"/>
  <w15:docId w15:val="{900A72FF-DA39-4FDD-A0FD-09824A5F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7</cp:revision>
  <cp:lastPrinted>2022-04-07T13:35:00Z</cp:lastPrinted>
  <dcterms:created xsi:type="dcterms:W3CDTF">2022-03-30T18:12:00Z</dcterms:created>
  <dcterms:modified xsi:type="dcterms:W3CDTF">2022-04-08T13:17:00Z</dcterms:modified>
</cp:coreProperties>
</file>